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B4DDB" w14:textId="77777777" w:rsidR="002D1060" w:rsidRPr="0061050A" w:rsidRDefault="002D1060" w:rsidP="002D1060">
      <w:pPr>
        <w:rPr>
          <w:rFonts w:ascii="Century Gothic" w:eastAsia="Times New Roman" w:hAnsi="Century Gothic" w:cs="Tahoma"/>
          <w:color w:val="333333"/>
          <w:sz w:val="17"/>
          <w:szCs w:val="17"/>
          <w:lang w:eastAsia="pl-PL"/>
        </w:rPr>
      </w:pPr>
      <w:r w:rsidRPr="0061050A">
        <w:rPr>
          <w:rFonts w:ascii="Century Gothic" w:eastAsia="Times New Roman" w:hAnsi="Century Gothic" w:cs="Tahoma"/>
          <w:b/>
          <w:bCs/>
          <w:color w:val="333333"/>
          <w:sz w:val="17"/>
          <w:szCs w:val="17"/>
          <w:lang w:eastAsia="pl-PL"/>
        </w:rPr>
        <w:t>Jaka jest różnica między patronem a kierownikiem praktyki?</w:t>
      </w:r>
    </w:p>
    <w:p w14:paraId="6026963C" w14:textId="77777777" w:rsidR="002D1060" w:rsidRPr="0061050A" w:rsidRDefault="002D1060" w:rsidP="002D1060">
      <w:pPr>
        <w:shd w:val="clear" w:color="auto" w:fill="FFFFFF"/>
        <w:spacing w:after="0" w:line="240" w:lineRule="auto"/>
        <w:jc w:val="both"/>
        <w:rPr>
          <w:rFonts w:ascii="Century Gothic" w:eastAsia="Times New Roman" w:hAnsi="Century Gothic" w:cs="Tahoma"/>
          <w:color w:val="333333"/>
          <w:sz w:val="17"/>
          <w:szCs w:val="17"/>
          <w:lang w:eastAsia="pl-PL"/>
        </w:rPr>
      </w:pPr>
      <w:r w:rsidRPr="0061050A">
        <w:rPr>
          <w:rFonts w:ascii="Century Gothic" w:eastAsia="Times New Roman" w:hAnsi="Century Gothic" w:cs="Tahoma"/>
          <w:i/>
          <w:iCs/>
          <w:color w:val="333333"/>
          <w:sz w:val="17"/>
          <w:szCs w:val="17"/>
          <w:lang w:eastAsia="pl-PL"/>
        </w:rPr>
        <w:t>Ustawa z dnia 9 maja 2014 r. (Dz. U. 2014 poz. 768) o ułatwieniu dostępu do niektórych zawodów regulowanych zmieniająca mi. n. ustawę z dnia 7 lipca 1994 Prawo budowlane (Dz. U. 2013 poz. 1409 z p. zm.) – dalej jako „Prawo budowlane” w zakresie praktyk zawodowych wprowadziła do ustawy pojęcia: „patron” i „pod patronatem” (art.. 14. ust. 4b). Zmiana ta wywołała dyskusję i wątpliwości, jak rozumieć te nowe określenia, w szczególności w sytuacji, gdy w ustawie pozostawione zostały określenia „kierownik” i „pod kierownictwem”. Niniejsze stanowisko ma na celu wskazanie różnic pomiędzy powyższymi funkcjami.</w:t>
      </w:r>
    </w:p>
    <w:p w14:paraId="435E672B" w14:textId="77777777" w:rsidR="002D1060" w:rsidRPr="0061050A" w:rsidRDefault="002D1060" w:rsidP="002D1060">
      <w:pPr>
        <w:shd w:val="clear" w:color="auto" w:fill="FFFFFF"/>
        <w:spacing w:after="0" w:line="240" w:lineRule="auto"/>
        <w:jc w:val="both"/>
        <w:rPr>
          <w:rFonts w:ascii="Century Gothic" w:eastAsia="Times New Roman" w:hAnsi="Century Gothic" w:cs="Tahoma"/>
          <w:color w:val="333333"/>
          <w:sz w:val="17"/>
          <w:szCs w:val="17"/>
          <w:lang w:eastAsia="pl-PL"/>
        </w:rPr>
      </w:pPr>
      <w:r w:rsidRPr="0061050A">
        <w:rPr>
          <w:rFonts w:ascii="Century Gothic" w:eastAsia="Times New Roman" w:hAnsi="Century Gothic" w:cs="Tahoma"/>
          <w:i/>
          <w:iCs/>
          <w:color w:val="333333"/>
          <w:sz w:val="17"/>
          <w:szCs w:val="17"/>
          <w:lang w:eastAsia="pl-PL"/>
        </w:rPr>
        <w:t>W najprostszym możliwie ujęciu (słownikowym) patron to opiekun, protektor, mecenas, gwarant jakości, poziomu, (często jest to funkcja honorowa) a kierownik to organizator, przełożony, kontroler (funkcja związana przeważnie z zależnością służbową i stosunkiem pracy).</w:t>
      </w:r>
    </w:p>
    <w:p w14:paraId="17A8C1A1" w14:textId="77777777" w:rsidR="002D1060" w:rsidRPr="0061050A" w:rsidRDefault="002D1060" w:rsidP="002D1060">
      <w:pPr>
        <w:shd w:val="clear" w:color="auto" w:fill="FFFFFF"/>
        <w:spacing w:after="0" w:line="240" w:lineRule="auto"/>
        <w:jc w:val="both"/>
        <w:rPr>
          <w:rFonts w:ascii="Century Gothic" w:eastAsia="Times New Roman" w:hAnsi="Century Gothic" w:cs="Tahoma"/>
          <w:color w:val="333333"/>
          <w:sz w:val="17"/>
          <w:szCs w:val="17"/>
          <w:lang w:eastAsia="pl-PL"/>
        </w:rPr>
      </w:pPr>
      <w:r w:rsidRPr="0061050A">
        <w:rPr>
          <w:rFonts w:ascii="Century Gothic" w:eastAsia="Times New Roman" w:hAnsi="Century Gothic" w:cs="Tahoma"/>
          <w:i/>
          <w:iCs/>
          <w:color w:val="333333"/>
          <w:sz w:val="17"/>
          <w:szCs w:val="17"/>
          <w:lang w:eastAsia="pl-PL"/>
        </w:rPr>
        <w:t>Patron został niewątpliwie wprowadzony do ustawy celowo (przez dodanie ust. 4b.). Nowe przepisy wyraźnie rozróżniają praktykę wykonywaną „pod kierunkiem” od praktyki wykonywanej „pod patronatem” i uznają oba te sposoby odbywania i dokumentowania praktyki </w:t>
      </w:r>
      <w:r w:rsidRPr="0061050A">
        <w:rPr>
          <w:rFonts w:ascii="Century Gothic" w:eastAsia="Times New Roman" w:hAnsi="Century Gothic" w:cs="Tahoma"/>
          <w:i/>
          <w:iCs/>
          <w:color w:val="333333"/>
          <w:sz w:val="17"/>
          <w:szCs w:val="17"/>
          <w:u w:val="single"/>
          <w:lang w:eastAsia="pl-PL"/>
        </w:rPr>
        <w:t>za równorzędne</w:t>
      </w:r>
      <w:r w:rsidRPr="0061050A">
        <w:rPr>
          <w:rFonts w:ascii="Century Gothic" w:eastAsia="Times New Roman" w:hAnsi="Century Gothic" w:cs="Tahoma"/>
          <w:i/>
          <w:iCs/>
          <w:color w:val="333333"/>
          <w:sz w:val="17"/>
          <w:szCs w:val="17"/>
          <w:lang w:eastAsia="pl-PL"/>
        </w:rPr>
        <w:t>. Zmiana ustawy, w swoim założeniu, (miedzy innymi) miała „ułatwić dostęp” do zawodu architekta. </w:t>
      </w:r>
      <w:r w:rsidRPr="0061050A">
        <w:rPr>
          <w:rFonts w:ascii="Century Gothic" w:eastAsia="Times New Roman" w:hAnsi="Century Gothic" w:cs="Tahoma"/>
          <w:b/>
          <w:bCs/>
          <w:i/>
          <w:iCs/>
          <w:color w:val="333333"/>
          <w:sz w:val="17"/>
          <w:szCs w:val="17"/>
          <w:lang w:eastAsia="pl-PL"/>
        </w:rPr>
        <w:t>Dlatego wprowadziła dwie instytucje, które różnią się przede wszystkim formalno-prawnym stosunkiem umownym z osobą odbywającą praktykę: jeżeli taki stosunek istnieje, osoba sprawuje kierownictwo nad praktyką, natomiast jeżeli tego stosunku nie ma, (np. ktoś chce odbywać praktykę u swojego krewnego, który jest architektem) to osoba ta jest patronem (tj. opiekunem a nie kierownikiem).</w:t>
      </w:r>
      <w:r w:rsidRPr="0061050A">
        <w:rPr>
          <w:rFonts w:ascii="Century Gothic" w:eastAsia="Times New Roman" w:hAnsi="Century Gothic" w:cs="Tahoma"/>
          <w:i/>
          <w:iCs/>
          <w:color w:val="333333"/>
          <w:sz w:val="17"/>
          <w:szCs w:val="17"/>
          <w:lang w:eastAsia="pl-PL"/>
        </w:rPr>
        <w:t xml:space="preserve">Ustawodawca chciał umożliwić bowiem odbywanie praktyki projektowej również w tzw. domowych warunkach poza zakresem służbowego stosunku z kierownikiem praktyk. Dlatego wyłącznie w dziedzinie projektowania, z pominięciem praktyk na budowie wprowadzono możliwość potwierdzenia odbycia praktyki zawodowej przez „patrona”, który nie jest „kierownikiem” osoby odbywającej praktykę i nie pozostaje  z praktykantem w zależności służbowej lub innej </w:t>
      </w:r>
      <w:proofErr w:type="spellStart"/>
      <w:r w:rsidRPr="0061050A">
        <w:rPr>
          <w:rFonts w:ascii="Century Gothic" w:eastAsia="Times New Roman" w:hAnsi="Century Gothic" w:cs="Tahoma"/>
          <w:i/>
          <w:iCs/>
          <w:color w:val="333333"/>
          <w:sz w:val="17"/>
          <w:szCs w:val="17"/>
          <w:lang w:eastAsia="pl-PL"/>
        </w:rPr>
        <w:t>cywilno</w:t>
      </w:r>
      <w:proofErr w:type="spellEnd"/>
      <w:r w:rsidRPr="0061050A">
        <w:rPr>
          <w:rFonts w:ascii="Century Gothic" w:eastAsia="Times New Roman" w:hAnsi="Century Gothic" w:cs="Tahoma"/>
          <w:i/>
          <w:iCs/>
          <w:color w:val="333333"/>
          <w:sz w:val="17"/>
          <w:szCs w:val="17"/>
          <w:lang w:eastAsia="pl-PL"/>
        </w:rPr>
        <w:t xml:space="preserve"> -prawnej.</w:t>
      </w:r>
    </w:p>
    <w:p w14:paraId="4018EB45" w14:textId="77777777" w:rsidR="002D1060" w:rsidRPr="0061050A" w:rsidRDefault="002D1060" w:rsidP="002D1060">
      <w:pPr>
        <w:shd w:val="clear" w:color="auto" w:fill="FFFFFF"/>
        <w:spacing w:after="0" w:line="240" w:lineRule="auto"/>
        <w:jc w:val="both"/>
        <w:rPr>
          <w:rFonts w:ascii="Century Gothic" w:eastAsia="Times New Roman" w:hAnsi="Century Gothic" w:cs="Tahoma"/>
          <w:color w:val="333333"/>
          <w:sz w:val="17"/>
          <w:szCs w:val="17"/>
          <w:lang w:eastAsia="pl-PL"/>
        </w:rPr>
      </w:pPr>
      <w:r w:rsidRPr="0061050A">
        <w:rPr>
          <w:rFonts w:ascii="Century Gothic" w:eastAsia="Times New Roman" w:hAnsi="Century Gothic" w:cs="Tahoma"/>
          <w:i/>
          <w:iCs/>
          <w:color w:val="333333"/>
          <w:sz w:val="17"/>
          <w:szCs w:val="17"/>
          <w:lang w:eastAsia="pl-PL"/>
        </w:rPr>
        <w:t>Zgodnie z  art. 14 Prawa budowlanego:</w:t>
      </w:r>
    </w:p>
    <w:p w14:paraId="17068F3C" w14:textId="77777777" w:rsidR="002D1060" w:rsidRPr="0061050A" w:rsidRDefault="002D1060" w:rsidP="002D1060">
      <w:pPr>
        <w:shd w:val="clear" w:color="auto" w:fill="FFFFFF"/>
        <w:spacing w:after="0" w:line="240" w:lineRule="auto"/>
        <w:jc w:val="both"/>
        <w:rPr>
          <w:rFonts w:ascii="Century Gothic" w:eastAsia="Times New Roman" w:hAnsi="Century Gothic" w:cs="Tahoma"/>
          <w:color w:val="333333"/>
          <w:sz w:val="17"/>
          <w:szCs w:val="17"/>
          <w:lang w:eastAsia="pl-PL"/>
        </w:rPr>
      </w:pPr>
      <w:r w:rsidRPr="0061050A">
        <w:rPr>
          <w:rFonts w:ascii="Century Gothic" w:eastAsia="Times New Roman" w:hAnsi="Century Gothic" w:cs="Tahoma"/>
          <w:i/>
          <w:iCs/>
          <w:color w:val="333333"/>
          <w:sz w:val="17"/>
          <w:szCs w:val="17"/>
          <w:lang w:eastAsia="pl-PL"/>
        </w:rPr>
        <w:t>Warunkiem zaliczenia praktyki zawodowej jest praca polegająca na bezpośrednim uczestnictwie w pracach projektowych … </w:t>
      </w:r>
      <w:r w:rsidRPr="0061050A">
        <w:rPr>
          <w:rFonts w:ascii="Century Gothic" w:eastAsia="Times New Roman" w:hAnsi="Century Gothic" w:cs="Tahoma"/>
          <w:i/>
          <w:iCs/>
          <w:color w:val="333333"/>
          <w:sz w:val="17"/>
          <w:szCs w:val="17"/>
          <w:u w:val="single"/>
          <w:lang w:eastAsia="pl-PL"/>
        </w:rPr>
        <w:t>pod kierownictwem</w:t>
      </w:r>
      <w:r w:rsidRPr="0061050A">
        <w:rPr>
          <w:rFonts w:ascii="Century Gothic" w:eastAsia="Times New Roman" w:hAnsi="Century Gothic" w:cs="Tahoma"/>
          <w:i/>
          <w:iCs/>
          <w:color w:val="333333"/>
          <w:sz w:val="17"/>
          <w:szCs w:val="17"/>
          <w:lang w:eastAsia="pl-PL"/>
        </w:rPr>
        <w:t> osoby posiadającej odpowiednie uprawnienia budowlane … (ust.4.). </w:t>
      </w:r>
      <w:r w:rsidRPr="0061050A">
        <w:rPr>
          <w:rFonts w:ascii="Century Gothic" w:eastAsia="Times New Roman" w:hAnsi="Century Gothic" w:cs="Tahoma"/>
          <w:b/>
          <w:bCs/>
          <w:i/>
          <w:iCs/>
          <w:color w:val="333333"/>
          <w:sz w:val="17"/>
          <w:szCs w:val="17"/>
          <w:lang w:eastAsia="pl-PL"/>
        </w:rPr>
        <w:t>Za równorzędną</w:t>
      </w:r>
      <w:r w:rsidRPr="0061050A">
        <w:rPr>
          <w:rFonts w:ascii="Century Gothic" w:eastAsia="Times New Roman" w:hAnsi="Century Gothic" w:cs="Tahoma"/>
          <w:i/>
          <w:iCs/>
          <w:color w:val="333333"/>
          <w:sz w:val="17"/>
          <w:szCs w:val="17"/>
          <w:lang w:eastAsia="pl-PL"/>
        </w:rPr>
        <w:t> z praktyką zawodową polegającą na bezpośrednim uczestnictwie w pracach projektowych o której mowa w ust. 4, uznaje się roczną praktykę przy sporządzaniu projektów odbytą </w:t>
      </w:r>
      <w:r w:rsidRPr="0061050A">
        <w:rPr>
          <w:rFonts w:ascii="Century Gothic" w:eastAsia="Times New Roman" w:hAnsi="Century Gothic" w:cs="Tahoma"/>
          <w:i/>
          <w:iCs/>
          <w:color w:val="333333"/>
          <w:sz w:val="17"/>
          <w:szCs w:val="17"/>
          <w:u w:val="single"/>
          <w:lang w:eastAsia="pl-PL"/>
        </w:rPr>
        <w:t>pod patronatem</w:t>
      </w:r>
      <w:r w:rsidRPr="0061050A">
        <w:rPr>
          <w:rFonts w:ascii="Century Gothic" w:eastAsia="Times New Roman" w:hAnsi="Century Gothic" w:cs="Tahoma"/>
          <w:i/>
          <w:iCs/>
          <w:color w:val="333333"/>
          <w:sz w:val="17"/>
          <w:szCs w:val="17"/>
          <w:lang w:eastAsia="pl-PL"/>
        </w:rPr>
        <w:t> osoby posiadającej odpowiednie uprawnienia budowlane, zwanej dalej „patronem”. (ust. 4b.)</w:t>
      </w:r>
    </w:p>
    <w:p w14:paraId="71B1AA1D" w14:textId="77777777" w:rsidR="002D1060" w:rsidRPr="0061050A" w:rsidRDefault="002D1060" w:rsidP="002D1060">
      <w:pPr>
        <w:shd w:val="clear" w:color="auto" w:fill="FFFFFF"/>
        <w:spacing w:after="0" w:line="240" w:lineRule="auto"/>
        <w:jc w:val="both"/>
        <w:rPr>
          <w:rFonts w:ascii="Century Gothic" w:eastAsia="Times New Roman" w:hAnsi="Century Gothic" w:cs="Tahoma"/>
          <w:color w:val="333333"/>
          <w:sz w:val="17"/>
          <w:szCs w:val="17"/>
          <w:lang w:eastAsia="pl-PL"/>
        </w:rPr>
      </w:pPr>
      <w:r w:rsidRPr="0061050A">
        <w:rPr>
          <w:rFonts w:ascii="Century Gothic" w:eastAsia="Times New Roman" w:hAnsi="Century Gothic" w:cs="Tahoma"/>
          <w:i/>
          <w:iCs/>
          <w:color w:val="333333"/>
          <w:sz w:val="17"/>
          <w:szCs w:val="17"/>
          <w:lang w:eastAsia="pl-PL"/>
        </w:rPr>
        <w:t>Z dodatkowym warunkiem, że:</w:t>
      </w:r>
    </w:p>
    <w:p w14:paraId="47D81904" w14:textId="77777777" w:rsidR="002D1060" w:rsidRPr="0061050A" w:rsidRDefault="002D1060" w:rsidP="002D1060">
      <w:pPr>
        <w:shd w:val="clear" w:color="auto" w:fill="FFFFFF"/>
        <w:spacing w:after="0" w:line="240" w:lineRule="auto"/>
        <w:jc w:val="both"/>
        <w:rPr>
          <w:rFonts w:ascii="Century Gothic" w:eastAsia="Times New Roman" w:hAnsi="Century Gothic" w:cs="Tahoma"/>
          <w:color w:val="333333"/>
          <w:sz w:val="17"/>
          <w:szCs w:val="17"/>
          <w:lang w:eastAsia="pl-PL"/>
        </w:rPr>
      </w:pPr>
      <w:r w:rsidRPr="0061050A">
        <w:rPr>
          <w:rFonts w:ascii="Century Gothic" w:eastAsia="Times New Roman" w:hAnsi="Century Gothic" w:cs="Tahoma"/>
          <w:i/>
          <w:iCs/>
          <w:color w:val="333333"/>
          <w:sz w:val="17"/>
          <w:szCs w:val="17"/>
          <w:lang w:eastAsia="pl-PL"/>
        </w:rPr>
        <w:t>    Patronem może być osoba, która posiada co najmniej 5-letnie doświadczenie zawodowe przy sporządzaniu projektów w ramach posiadanych uprawnień budowlanych.</w:t>
      </w:r>
    </w:p>
    <w:p w14:paraId="4844794E" w14:textId="77777777" w:rsidR="002D1060" w:rsidRPr="0061050A" w:rsidRDefault="002D1060" w:rsidP="002D1060">
      <w:pPr>
        <w:shd w:val="clear" w:color="auto" w:fill="FFFFFF"/>
        <w:spacing w:after="0" w:line="240" w:lineRule="auto"/>
        <w:jc w:val="both"/>
        <w:rPr>
          <w:rFonts w:ascii="Century Gothic" w:eastAsia="Times New Roman" w:hAnsi="Century Gothic" w:cs="Tahoma"/>
          <w:color w:val="333333"/>
          <w:sz w:val="17"/>
          <w:szCs w:val="17"/>
          <w:lang w:eastAsia="pl-PL"/>
        </w:rPr>
      </w:pPr>
      <w:r w:rsidRPr="0061050A">
        <w:rPr>
          <w:rFonts w:ascii="Century Gothic" w:eastAsia="Times New Roman" w:hAnsi="Century Gothic" w:cs="Tahoma"/>
          <w:color w:val="333333"/>
          <w:sz w:val="17"/>
          <w:szCs w:val="17"/>
          <w:lang w:eastAsia="pl-PL"/>
        </w:rPr>
        <w:t>     </w:t>
      </w:r>
      <w:r w:rsidRPr="0061050A">
        <w:rPr>
          <w:rFonts w:ascii="Century Gothic" w:eastAsia="Times New Roman" w:hAnsi="Century Gothic" w:cs="Tahoma"/>
          <w:i/>
          <w:iCs/>
          <w:color w:val="333333"/>
          <w:sz w:val="17"/>
          <w:szCs w:val="17"/>
          <w:lang w:eastAsia="pl-PL"/>
        </w:rPr>
        <w:t xml:space="preserve">Powołując się na uzasadnienie do ustawy </w:t>
      </w:r>
      <w:proofErr w:type="spellStart"/>
      <w:r w:rsidRPr="0061050A">
        <w:rPr>
          <w:rFonts w:ascii="Century Gothic" w:eastAsia="Times New Roman" w:hAnsi="Century Gothic" w:cs="Tahoma"/>
          <w:i/>
          <w:iCs/>
          <w:color w:val="333333"/>
          <w:sz w:val="17"/>
          <w:szCs w:val="17"/>
          <w:lang w:eastAsia="pl-PL"/>
        </w:rPr>
        <w:t>deregulacyjnej</w:t>
      </w:r>
      <w:proofErr w:type="spellEnd"/>
      <w:r w:rsidRPr="0061050A">
        <w:rPr>
          <w:rFonts w:ascii="Century Gothic" w:eastAsia="Times New Roman" w:hAnsi="Century Gothic" w:cs="Tahoma"/>
          <w:i/>
          <w:iCs/>
          <w:color w:val="333333"/>
          <w:sz w:val="17"/>
          <w:szCs w:val="17"/>
          <w:lang w:eastAsia="pl-PL"/>
        </w:rPr>
        <w:t xml:space="preserve"> należy przypomnieć również intencje ustawodawcy w powyższym zakresie:</w:t>
      </w:r>
    </w:p>
    <w:p w14:paraId="05EE90C9" w14:textId="77777777" w:rsidR="002D1060" w:rsidRPr="0061050A" w:rsidRDefault="002D1060" w:rsidP="002D1060">
      <w:pPr>
        <w:shd w:val="clear" w:color="auto" w:fill="FFFFFF"/>
        <w:spacing w:after="0" w:line="240" w:lineRule="auto"/>
        <w:jc w:val="both"/>
        <w:rPr>
          <w:rFonts w:ascii="Century Gothic" w:eastAsia="Times New Roman" w:hAnsi="Century Gothic" w:cs="Tahoma"/>
          <w:color w:val="333333"/>
          <w:sz w:val="17"/>
          <w:szCs w:val="17"/>
          <w:lang w:eastAsia="pl-PL"/>
        </w:rPr>
      </w:pPr>
      <w:r w:rsidRPr="0061050A">
        <w:rPr>
          <w:rFonts w:ascii="Century Gothic" w:eastAsia="Times New Roman" w:hAnsi="Century Gothic" w:cs="Tahoma"/>
          <w:i/>
          <w:iCs/>
          <w:color w:val="333333"/>
          <w:sz w:val="17"/>
          <w:szCs w:val="17"/>
          <w:lang w:eastAsia="pl-PL"/>
        </w:rPr>
        <w:t>„Osoba zainteresowana odbyciem praktyki projektowej, oprócz odbywania praktyki w formie zatrudnienia w biurze projektowym, mogłaby odbyć praktykę pod opieką patrona. Patronem byłaby osoba posiadająca odpowiednie uprawnienia budowlane oraz będąca czynnym członkiem samorządu zawodowego. Wprowadzone zmiany umożliwią także sprawowanie patronatu przez osoby posiadające uprawnienia budowlane w ograniczonym zakresie, jednak taka osoba będzie mogła objąć patronat tylko nad osobą ubiegającą się o uprawnienia budowlane w ograniczonym zakresie. Wprowadzenie instytucji patrona ułatwi dostęp do uzyskiwania uprawnień budowlanych, gdyż znacznie zwiększy się liczba podmiotów, u których można odbywać praktykę. (...).”</w:t>
      </w:r>
    </w:p>
    <w:p w14:paraId="2C3534A1" w14:textId="77777777" w:rsidR="002D1060" w:rsidRPr="0061050A" w:rsidRDefault="002D1060" w:rsidP="002D1060">
      <w:pPr>
        <w:shd w:val="clear" w:color="auto" w:fill="FFFFFF"/>
        <w:spacing w:after="0" w:line="240" w:lineRule="auto"/>
        <w:jc w:val="both"/>
        <w:rPr>
          <w:rFonts w:ascii="Century Gothic" w:eastAsia="Times New Roman" w:hAnsi="Century Gothic" w:cs="Tahoma"/>
          <w:color w:val="333333"/>
          <w:sz w:val="17"/>
          <w:szCs w:val="17"/>
          <w:lang w:eastAsia="pl-PL"/>
        </w:rPr>
      </w:pPr>
      <w:r w:rsidRPr="0061050A">
        <w:rPr>
          <w:rFonts w:ascii="Century Gothic" w:eastAsia="Times New Roman" w:hAnsi="Century Gothic" w:cs="Tahoma"/>
          <w:i/>
          <w:iCs/>
          <w:color w:val="333333"/>
          <w:sz w:val="17"/>
          <w:szCs w:val="17"/>
          <w:lang w:eastAsia="pl-PL"/>
        </w:rPr>
        <w:t xml:space="preserve">Należy przy tym wskazać, że w pierwotnym projekcie rządowym istotą wprowadzenia instytucji patrona miała być możliwość skrócenia praktyki projektowej odbywanej u patrona nawet do 6 miesięcy przy czym, po uzyskaniu przez osobę odbywającą tę praktykę wpisu na listę członków samorządu zawodowego, przez okres o jaki praktyka zostałaby skrócona patron miał ponosić odpowiedzialność zawodową za projekty architektoniczno-budowlane sporządzane przez osobę, która odbyła praktykę oraz miał być obowiązany do sprawdzania tych projektów - zrezygnowano z tego zapisu, pozostawiając bardzo niejasną granicę pomiędzy instytucją patrona oraz kierownika praktyk sprowadzającą  się do </w:t>
      </w:r>
      <w:proofErr w:type="spellStart"/>
      <w:r w:rsidRPr="0061050A">
        <w:rPr>
          <w:rFonts w:ascii="Century Gothic" w:eastAsia="Times New Roman" w:hAnsi="Century Gothic" w:cs="Tahoma"/>
          <w:i/>
          <w:iCs/>
          <w:color w:val="333333"/>
          <w:sz w:val="17"/>
          <w:szCs w:val="17"/>
          <w:lang w:eastAsia="pl-PL"/>
        </w:rPr>
        <w:t>formalno</w:t>
      </w:r>
      <w:proofErr w:type="spellEnd"/>
      <w:r w:rsidRPr="0061050A">
        <w:rPr>
          <w:rFonts w:ascii="Century Gothic" w:eastAsia="Times New Roman" w:hAnsi="Century Gothic" w:cs="Tahoma"/>
          <w:i/>
          <w:iCs/>
          <w:color w:val="333333"/>
          <w:sz w:val="17"/>
          <w:szCs w:val="17"/>
          <w:lang w:eastAsia="pl-PL"/>
        </w:rPr>
        <w:t xml:space="preserve"> – prawnego stosunku zobowiązaniowego lub jego braku.</w:t>
      </w:r>
    </w:p>
    <w:p w14:paraId="1030D484" w14:textId="77777777" w:rsidR="002D1060" w:rsidRPr="0061050A" w:rsidRDefault="002D1060" w:rsidP="002D1060">
      <w:pPr>
        <w:shd w:val="clear" w:color="auto" w:fill="FFFFFF"/>
        <w:spacing w:after="0" w:line="240" w:lineRule="auto"/>
        <w:jc w:val="both"/>
        <w:rPr>
          <w:rFonts w:ascii="Century Gothic" w:eastAsia="Times New Roman" w:hAnsi="Century Gothic" w:cs="Tahoma"/>
          <w:color w:val="333333"/>
          <w:sz w:val="17"/>
          <w:szCs w:val="17"/>
          <w:lang w:eastAsia="pl-PL"/>
        </w:rPr>
      </w:pPr>
      <w:r w:rsidRPr="0061050A">
        <w:rPr>
          <w:rFonts w:ascii="Century Gothic" w:eastAsia="Times New Roman" w:hAnsi="Century Gothic" w:cs="Tahoma"/>
          <w:i/>
          <w:iCs/>
          <w:color w:val="333333"/>
          <w:sz w:val="17"/>
          <w:szCs w:val="17"/>
          <w:lang w:eastAsia="pl-PL"/>
        </w:rPr>
        <w:t>Regulacje ustawowe dotyczące „patrona” mają swoje odzwierciedlenie w  przepisach rozporządzenia Ministra Infrastruktury i Rozwoju z dnia 11 września 2014 r. w sprawie samodzielnych funkcji technicznych w budownictwie, w szczególności dotyczących potwierdzania i dokumentowania praktyki. W rozporządzeniu wyraźnie sprecyzowano, że dokumentem potwierdzającym odbycie praktyki zawodowej , o której mowa w art.14 ust 4-4b ustawy jest oświadczenie, którego wzór określa załącznik nr 1 do rozporządzenia. (§3.ust.7.) Wzór oświadczenia w pkt 3 zawiera zdanie, zgodnie z którym komisja kwalifikacyjna jest informowana czy praktyka była odbywana pod patronatem poprzez wykreślenie jednej z opcji tak/nie.  Na podstawie tej informacji komisja uzyskuje podstawę do sprawdzenia dodatkowej przesłanki tj. 5 letniego doświadczenia zawodowego patrona lub jej pominięcia w przypadku kierownika praktyki zawodowej.</w:t>
      </w:r>
    </w:p>
    <w:p w14:paraId="3C557F21" w14:textId="77777777" w:rsidR="002D1060" w:rsidRPr="0061050A" w:rsidRDefault="002D1060" w:rsidP="002D1060">
      <w:pPr>
        <w:shd w:val="clear" w:color="auto" w:fill="FFFFFF"/>
        <w:spacing w:after="0" w:line="240" w:lineRule="auto"/>
        <w:jc w:val="both"/>
        <w:rPr>
          <w:rFonts w:ascii="Century Gothic" w:eastAsia="Times New Roman" w:hAnsi="Century Gothic" w:cs="Tahoma"/>
          <w:i/>
          <w:iCs/>
          <w:color w:val="333333"/>
          <w:sz w:val="17"/>
          <w:szCs w:val="17"/>
          <w:lang w:eastAsia="pl-PL"/>
        </w:rPr>
      </w:pPr>
      <w:r w:rsidRPr="0061050A">
        <w:rPr>
          <w:rFonts w:ascii="Century Gothic" w:eastAsia="Times New Roman" w:hAnsi="Century Gothic" w:cs="Tahoma"/>
          <w:i/>
          <w:iCs/>
          <w:color w:val="333333"/>
          <w:sz w:val="17"/>
          <w:szCs w:val="17"/>
          <w:lang w:eastAsia="pl-PL"/>
        </w:rPr>
        <w:t>Jednocześnie Krajowa Komisja Kwalifikacyjna informuje, iż powyższe stanowisko nie stanowi oficjalnej wykładni prawa i nie wiąże organu w rozstrzyganiu indywidualnych spraw administracyjnych.</w:t>
      </w:r>
    </w:p>
    <w:p w14:paraId="36FAF127" w14:textId="77777777" w:rsidR="002D1060" w:rsidRPr="0061050A" w:rsidRDefault="002D1060" w:rsidP="002D1060">
      <w:pPr>
        <w:shd w:val="clear" w:color="auto" w:fill="FFFFFF"/>
        <w:spacing w:after="0" w:line="240" w:lineRule="auto"/>
        <w:jc w:val="both"/>
        <w:rPr>
          <w:rFonts w:ascii="Century Gothic" w:eastAsia="Times New Roman" w:hAnsi="Century Gothic" w:cs="Tahoma"/>
          <w:i/>
          <w:iCs/>
          <w:color w:val="333333"/>
          <w:sz w:val="17"/>
          <w:szCs w:val="17"/>
          <w:lang w:eastAsia="pl-PL"/>
        </w:rPr>
      </w:pPr>
    </w:p>
    <w:p w14:paraId="540228AD" w14:textId="77777777" w:rsidR="00D65CFB" w:rsidRPr="0061050A" w:rsidRDefault="002D1060">
      <w:pPr>
        <w:rPr>
          <w:rFonts w:ascii="Century Gothic" w:hAnsi="Century Gothic" w:cstheme="minorHAnsi"/>
          <w:color w:val="1F497D" w:themeColor="dark2"/>
          <w:sz w:val="28"/>
          <w:szCs w:val="28"/>
        </w:rPr>
      </w:pPr>
      <w:r w:rsidRPr="0061050A">
        <w:rPr>
          <w:rFonts w:ascii="Century Gothic" w:hAnsi="Century Gothic" w:cstheme="minorHAnsi"/>
          <w:color w:val="1F497D" w:themeColor="dark2"/>
          <w:sz w:val="28"/>
          <w:szCs w:val="28"/>
        </w:rPr>
        <w:t>W najprostszym ujęciu- PATRON to opiekun, protektor, mecenas, gwarant jakości, poziomu (może być to funkcja honorowa), a OPIEKUN to organizator, przełożony, kontroler (czyli funkcja związana z zależności</w:t>
      </w:r>
      <w:bookmarkStart w:id="0" w:name="_GoBack"/>
      <w:bookmarkEnd w:id="0"/>
      <w:r w:rsidRPr="0061050A">
        <w:rPr>
          <w:rFonts w:ascii="Century Gothic" w:hAnsi="Century Gothic" w:cstheme="minorHAnsi"/>
          <w:color w:val="1F497D" w:themeColor="dark2"/>
          <w:sz w:val="28"/>
          <w:szCs w:val="28"/>
        </w:rPr>
        <w:t>ą służbową i stosunkiem pracy)</w:t>
      </w:r>
    </w:p>
    <w:sectPr w:rsidR="00D65CFB" w:rsidRPr="0061050A" w:rsidSect="0061050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060"/>
    <w:rsid w:val="002D1060"/>
    <w:rsid w:val="0061050A"/>
    <w:rsid w:val="00D65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3C07"/>
  <w15:docId w15:val="{1A519EF8-5783-40B5-9916-56E6D8FE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10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5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822</Words>
  <Characters>4935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Katarzyna Kaszub</cp:lastModifiedBy>
  <cp:revision>2</cp:revision>
  <cp:lastPrinted>2019-05-14T13:13:00Z</cp:lastPrinted>
  <dcterms:created xsi:type="dcterms:W3CDTF">2018-05-23T08:28:00Z</dcterms:created>
  <dcterms:modified xsi:type="dcterms:W3CDTF">2019-05-14T13:13:00Z</dcterms:modified>
</cp:coreProperties>
</file>